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D85E" w14:textId="3D7EBA2F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Maruza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064CC"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–</w:t>
      </w:r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4</w:t>
      </w:r>
    </w:p>
    <w:p w14:paraId="41B9727E" w14:textId="15A046D7" w:rsidR="00A064CC" w:rsidRPr="006E3453" w:rsidRDefault="00A064CC" w:rsidP="00DB2B68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GEOFIZIK MAYDONLARNING SHAKLLANISH QONUNIYATLARI</w:t>
      </w:r>
    </w:p>
    <w:p w14:paraId="40CA633F" w14:textId="5F7F9F0D" w:rsidR="00DB2B68" w:rsidRPr="006E3453" w:rsidRDefault="00DB2B68" w:rsidP="009469CE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Reja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3E0593C2" w14:textId="3F30E31F" w:rsidR="00DB2B68" w:rsidRPr="006E3453" w:rsidRDefault="00DB2B68" w:rsidP="00DB2B6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maydonlaming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</w:p>
    <w:p w14:paraId="6AF071DD" w14:textId="77777777" w:rsidR="00DB2B68" w:rsidRPr="006E3453" w:rsidRDefault="00DB2B68" w:rsidP="00DB2B68">
      <w:pPr>
        <w:pStyle w:val="a3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Yerning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elektromagnit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maydoni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.</w:t>
      </w:r>
    </w:p>
    <w:p w14:paraId="744ED30E" w14:textId="77777777" w:rsidR="00DB2B68" w:rsidRPr="006E3453" w:rsidRDefault="00DB2B68" w:rsidP="00DB2B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Yeming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ichki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haroratli</w:t>
      </w:r>
      <w:proofErr w:type="spellEnd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32"/>
          <w:szCs w:val="32"/>
          <w:lang w:val="en-US"/>
        </w:rPr>
        <w:t>maydonlari</w:t>
      </w:r>
      <w:proofErr w:type="spellEnd"/>
      <w:r w:rsidRPr="006E3453">
        <w:rPr>
          <w:rFonts w:ascii="Times New Roman" w:hAnsi="Times New Roman" w:cs="Times New Roman"/>
          <w:i/>
          <w:iCs/>
          <w:sz w:val="32"/>
          <w:szCs w:val="32"/>
          <w:lang w:val="en-US"/>
        </w:rPr>
        <w:t>.</w:t>
      </w:r>
    </w:p>
    <w:p w14:paraId="328C9DF3" w14:textId="1D7F7A58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maydon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shakl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materiyaning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mavjudligidir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elementar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zarrachalar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modda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B608F" w:rsidRPr="006E345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E3453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xosdir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nazardan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yondashsak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geografik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qobiq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tushunchalar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CE574B" w14:textId="1AE956D6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maydonlaming</w:t>
      </w:r>
      <w:proofErr w:type="spellEnd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</w:t>
      </w:r>
      <w:proofErr w:type="spellEnd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turlari</w:t>
      </w:r>
      <w:proofErr w:type="spellEnd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mavjud</w:t>
      </w:r>
      <w:proofErr w:type="spellEnd"/>
      <w:r w:rsidRPr="006E345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4B52337" w14:textId="10B90A82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l.Gravitatsion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Elektromagnit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). 4.Barik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borki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planetor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miqyosida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geosferalarda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modda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almashinuvida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ahamiyat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C1D79A" w14:textId="3C938B87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Ye</w:t>
      </w:r>
      <w:r w:rsidR="00DB2B68"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rn</w:t>
      </w:r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ing</w:t>
      </w:r>
      <w:proofErr w:type="spellEnd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gravitatsion</w:t>
      </w:r>
      <w:proofErr w:type="spellEnd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25D4E41C" w14:textId="7637A0C2" w:rsidR="00F508F7" w:rsidRPr="006E3453" w:rsidRDefault="00F508F7" w:rsidP="009469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Tabiatdagi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jism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zarracha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bo‘ladiki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tufayli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bir-binni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tortib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Ana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fizikaviy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tortishish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gravitatsion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maydon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6E345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latincha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og‘irlik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 deb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1F323B" w14:textId="643BB757" w:rsidR="00F508F7" w:rsidRPr="006E3453" w:rsidRDefault="009469CE" w:rsidP="009469CE">
      <w:pPr>
        <w:ind w:hanging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453">
        <w:rPr>
          <w:rFonts w:ascii="Times New Roman" w:hAnsi="Times New Roman" w:cs="Times New Roman"/>
          <w:noProof/>
        </w:rPr>
        <w:drawing>
          <wp:inline distT="0" distB="0" distL="0" distR="0" wp14:anchorId="09705EC2" wp14:editId="780C01D6">
            <wp:extent cx="5940425" cy="3078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761F" w14:textId="20F4DE7A" w:rsidR="009469CE" w:rsidRPr="006E3453" w:rsidRDefault="009469CE" w:rsidP="009469CE">
      <w:pPr>
        <w:ind w:hanging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45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7FF1B88" wp14:editId="09B5DD3B">
            <wp:extent cx="5940425" cy="4983480"/>
            <wp:effectExtent l="0" t="0" r="3175" b="762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B114" w14:textId="5E3ABE63" w:rsidR="009469CE" w:rsidRPr="006E3453" w:rsidRDefault="009469CE" w:rsidP="009469CE">
      <w:pPr>
        <w:ind w:hanging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453">
        <w:rPr>
          <w:rFonts w:ascii="Times New Roman" w:hAnsi="Times New Roman" w:cs="Times New Roman"/>
          <w:noProof/>
        </w:rPr>
        <w:drawing>
          <wp:inline distT="0" distB="0" distL="0" distR="0" wp14:anchorId="6F28EDCE" wp14:editId="7D9F5283">
            <wp:extent cx="5940425" cy="2214880"/>
            <wp:effectExtent l="0" t="0" r="3175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B92E" w14:textId="30BBEA33" w:rsidR="0006537E" w:rsidRPr="006E3453" w:rsidRDefault="0006537E" w:rsidP="0006537E">
      <w:pPr>
        <w:spacing w:line="360" w:lineRule="auto"/>
        <w:ind w:firstLine="426"/>
        <w:jc w:val="both"/>
        <w:rPr>
          <w:rStyle w:val="fontstyle21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Qalqish</w:t>
      </w:r>
      <w:proofErr w:type="spellEnd"/>
      <w:r w:rsidRPr="006E3453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hodisasi</w:t>
      </w:r>
      <w:proofErr w:type="spellEnd"/>
      <w:r w:rsidRPr="006E3453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-Oy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Yer-Quyosh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ta’sirida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markazdan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qochma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ta’sirida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Qalqish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kuchlar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xususiyatga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</w:t>
      </w:r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Yerning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o‘qi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aylanishi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hisobiga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-Oy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qalqish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to'lqini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okean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yuzasida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siljib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oy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sutkasi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52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minut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ko‘tarilishi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pasayishi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</w:t>
      </w:r>
    </w:p>
    <w:p w14:paraId="07666DCE" w14:textId="77777777" w:rsidR="00FD4050" w:rsidRPr="006E3453" w:rsidRDefault="0006537E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lastRenderedPageBreak/>
        <w:t>Yer-Quyosh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qalqish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-Oy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2,2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barovar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kuchsiz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qalqishi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Oynikiga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2,2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barovar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qalqishi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kuzatilmaydi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U Oy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qalqishini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kuchaytirishi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susaytirishi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775CD6" w14:textId="77777777" w:rsidR="00FD4050" w:rsidRPr="006E3453" w:rsidRDefault="00FD4050" w:rsidP="0006537E">
      <w:pPr>
        <w:spacing w:line="360" w:lineRule="auto"/>
        <w:ind w:firstLine="426"/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Yerning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elektromagnit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maydoni</w:t>
      </w:r>
      <w:proofErr w:type="spellEnd"/>
      <w:r w:rsidRPr="006E3453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41474C1" w14:textId="0306C349" w:rsidR="0006537E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Yeming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elektromagnit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(EEM)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elektrli</w:t>
      </w:r>
      <w:proofErr w:type="spellEnd"/>
      <w:r w:rsidRPr="006E34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zaryadlangan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zarrachalar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geosferalar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537E"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tushunmoq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zaryadlangan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zarrachalarning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makon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zamondagi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elekt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tokini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barpo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EEM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bolib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xilda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namayon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1.Elektr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7E827D" w14:textId="3ABA674E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Astrofizika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geofizika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fanlarining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yutuqlari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ko‘rsatadiki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radiatsiyasi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faolligi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kuchlanishi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faolligi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bo‘ladigan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atmosfera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bosimi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qurg‘oqchilik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sovuq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oqimlaming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kirib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1999-yil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dekabr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oyining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oxirida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G‘arbiy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Yevropa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mamlakatlaridagi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2000-yil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fevral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AQSH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daxshatli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dovullar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)ga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Elektromagnit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bo‘ronlari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anomal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organizmlarga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kishilar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sog‘ligiga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zgarishlami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bot,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yurak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bosimi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branxit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kasalliklari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xastalangan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bemorlar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tezda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sezadi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19F208" w14:textId="1AB4B4B9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po‘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sti-litosfera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undagi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jismlar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(mineral, tog‘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jinslari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atmosfera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gidrosferalar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tokini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turlicha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o‘tkazadi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Yeming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xitoyliklar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1000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awalroq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bilganlar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Sirli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tosh»,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magnitizm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hodisasini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miloddan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awalgi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awaldanoq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xitoyliklar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arablar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yunonlar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bilishgan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strelkasinmg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janub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shimol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tomonni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rsatishini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Xitoyda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Qadimgi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Misrda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Vavilonda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bilishgan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dengizda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suzishda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foydalamshgan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Komposning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ixtirochisi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xitoyliklar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Gilbert 1600-yilda «Yemi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» deb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atagan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magnit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qutbi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qoldirgan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.\</w:t>
      </w:r>
    </w:p>
    <w:p w14:paraId="2185D089" w14:textId="259DDB82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FAC57F" w14:textId="77777777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D8D985" w14:textId="77777777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Yeming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ichki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haroratli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maydonlari</w:t>
      </w:r>
      <w:proofErr w:type="spellEnd"/>
      <w:r w:rsidRPr="006E34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64F46635" w14:textId="03F97613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Yeming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harorati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bosim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moddalaming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belgilab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Tog‘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jinslarining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xossalan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moddalarning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o‘tkazuvchanligi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o'tkazuvchanligi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qovushqoqligi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oqish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me’yori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belgilab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tog‘</w:t>
      </w:r>
      <w:proofErr w:type="gramEnd"/>
      <w:r w:rsidRPr="006E3453">
        <w:rPr>
          <w:rFonts w:ascii="Times New Roman" w:hAnsi="Times New Roman" w:cs="Times New Roman"/>
          <w:sz w:val="28"/>
          <w:szCs w:val="28"/>
          <w:lang w:val="en-US"/>
        </w:rPr>
        <w:t>jinslarining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yetakchi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o‘rinni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egallaydi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336848" w14:textId="5B5D3B26" w:rsidR="00FD4050" w:rsidRPr="006E3453" w:rsidRDefault="00FD4050" w:rsidP="0006537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yuzasiga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Quyoshdan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99,5%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Yerning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oqimi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. Ana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haroratlar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ekvatordan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qutbgacha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geofizik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jarayonlaming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tarqalishiga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453">
        <w:rPr>
          <w:rFonts w:ascii="Times New Roman" w:hAnsi="Times New Roman" w:cs="Times New Roman"/>
          <w:sz w:val="28"/>
          <w:szCs w:val="28"/>
          <w:lang w:val="en-US"/>
        </w:rPr>
        <w:t>sababchidir</w:t>
      </w:r>
      <w:proofErr w:type="spellEnd"/>
      <w:r w:rsidRPr="006E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FD4050" w:rsidRPr="006E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01673"/>
    <w:multiLevelType w:val="hybridMultilevel"/>
    <w:tmpl w:val="B764FD5E"/>
    <w:lvl w:ilvl="0" w:tplc="9B5A5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7"/>
    <w:rsid w:val="0006537E"/>
    <w:rsid w:val="000A3EFF"/>
    <w:rsid w:val="00391CEE"/>
    <w:rsid w:val="006E3453"/>
    <w:rsid w:val="009469CE"/>
    <w:rsid w:val="00953D79"/>
    <w:rsid w:val="009B608F"/>
    <w:rsid w:val="00A064CC"/>
    <w:rsid w:val="00DB2B68"/>
    <w:rsid w:val="00F508F7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C27"/>
  <w15:chartTrackingRefBased/>
  <w15:docId w15:val="{1B945EAE-A7F4-42AD-B907-82AE6E4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6537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06537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B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Behruz Muhammadiyev</dc:creator>
  <cp:keywords/>
  <dc:description/>
  <cp:lastModifiedBy>Behruz Muhammadiyev</cp:lastModifiedBy>
  <cp:revision>6</cp:revision>
  <dcterms:created xsi:type="dcterms:W3CDTF">2021-10-04T05:38:00Z</dcterms:created>
  <dcterms:modified xsi:type="dcterms:W3CDTF">2021-12-07T10:10:00Z</dcterms:modified>
</cp:coreProperties>
</file>